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A508" w14:textId="785F383B" w:rsidR="0084342E" w:rsidRPr="004B11F8" w:rsidRDefault="0084342E" w:rsidP="0084342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B11F8">
        <w:rPr>
          <w:rFonts w:ascii="Times New Roman" w:eastAsia="Times New Roman" w:hAnsi="Times New Roman"/>
          <w:sz w:val="24"/>
          <w:szCs w:val="24"/>
        </w:rPr>
        <w:t xml:space="preserve">Pursuant to Attachment H-20A (Formula Rate Implementation Protocols) in PJM Tariff, </w:t>
      </w:r>
      <w:smartTag w:uri="urn:schemas-microsoft-com:office:smarttags" w:element="stockticker">
        <w:r w:rsidRPr="004B11F8">
          <w:rPr>
            <w:rFonts w:ascii="Times New Roman" w:eastAsia="Times New Roman" w:hAnsi="Times New Roman"/>
            <w:sz w:val="24"/>
            <w:szCs w:val="24"/>
          </w:rPr>
          <w:t>AEP</w:t>
        </w:r>
      </w:smartTag>
      <w:r w:rsidRPr="004B11F8">
        <w:rPr>
          <w:rFonts w:ascii="Times New Roman" w:eastAsia="Times New Roman" w:hAnsi="Times New Roman"/>
          <w:sz w:val="24"/>
          <w:szCs w:val="24"/>
        </w:rPr>
        <w:t xml:space="preserve"> has calculated its </w:t>
      </w:r>
      <w:r w:rsidR="0066071A" w:rsidRPr="004B11F8">
        <w:rPr>
          <w:rFonts w:ascii="Times New Roman" w:eastAsia="Times New Roman" w:hAnsi="Times New Roman"/>
          <w:sz w:val="24"/>
          <w:szCs w:val="24"/>
        </w:rPr>
        <w:t xml:space="preserve">Projected </w:t>
      </w:r>
      <w:r w:rsidRPr="004B11F8">
        <w:rPr>
          <w:rFonts w:ascii="Times New Roman" w:eastAsia="Times New Roman" w:hAnsi="Times New Roman"/>
          <w:sz w:val="24"/>
          <w:szCs w:val="24"/>
        </w:rPr>
        <w:t>Transmission Revenue Requirements (</w:t>
      </w:r>
      <w:r w:rsidR="0066071A" w:rsidRPr="004B11F8">
        <w:rPr>
          <w:rFonts w:ascii="Times New Roman" w:eastAsia="Times New Roman" w:hAnsi="Times New Roman"/>
          <w:sz w:val="24"/>
          <w:szCs w:val="24"/>
        </w:rPr>
        <w:t>P</w:t>
      </w:r>
      <w:r w:rsidRPr="004B11F8">
        <w:rPr>
          <w:rFonts w:ascii="Times New Roman" w:eastAsia="Times New Roman" w:hAnsi="Times New Roman"/>
          <w:sz w:val="24"/>
          <w:szCs w:val="24"/>
        </w:rPr>
        <w:t>TRR) to produce the Rate</w:t>
      </w:r>
      <w:r w:rsidR="0066071A" w:rsidRPr="004B11F8">
        <w:rPr>
          <w:rFonts w:ascii="Times New Roman" w:eastAsia="Times New Roman" w:hAnsi="Times New Roman"/>
          <w:sz w:val="24"/>
          <w:szCs w:val="24"/>
        </w:rPr>
        <w:t>s</w:t>
      </w:r>
      <w:r w:rsidR="00C42446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sz w:val="24"/>
          <w:szCs w:val="24"/>
        </w:rPr>
        <w:t>beginning J</w:t>
      </w:r>
      <w:r w:rsidR="002E3B46" w:rsidRPr="004B11F8">
        <w:rPr>
          <w:rFonts w:ascii="Times New Roman" w:eastAsia="Times New Roman" w:hAnsi="Times New Roman"/>
          <w:sz w:val="24"/>
          <w:szCs w:val="24"/>
        </w:rPr>
        <w:t xml:space="preserve">anuary </w:t>
      </w:r>
      <w:r w:rsidRPr="004B11F8">
        <w:rPr>
          <w:rFonts w:ascii="Times New Roman" w:eastAsia="Times New Roman" w:hAnsi="Times New Roman"/>
          <w:sz w:val="24"/>
          <w:szCs w:val="24"/>
        </w:rPr>
        <w:t>1, 20</w:t>
      </w:r>
      <w:r w:rsidR="00293FD5" w:rsidRPr="004B11F8">
        <w:rPr>
          <w:rFonts w:ascii="Times New Roman" w:eastAsia="Times New Roman" w:hAnsi="Times New Roman"/>
          <w:sz w:val="24"/>
          <w:szCs w:val="24"/>
        </w:rPr>
        <w:t>2</w:t>
      </w:r>
      <w:r w:rsidR="00896E8B">
        <w:rPr>
          <w:rFonts w:ascii="Times New Roman" w:eastAsia="Times New Roman" w:hAnsi="Times New Roman"/>
          <w:sz w:val="24"/>
          <w:szCs w:val="24"/>
        </w:rPr>
        <w:t>5</w:t>
      </w:r>
      <w:r w:rsidR="00047202" w:rsidRPr="004B11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through </w:t>
      </w:r>
      <w:r w:rsidR="002E3B46" w:rsidRPr="004B11F8">
        <w:rPr>
          <w:rFonts w:ascii="Times New Roman" w:eastAsia="Times New Roman" w:hAnsi="Times New Roman"/>
          <w:sz w:val="24"/>
          <w:szCs w:val="24"/>
        </w:rPr>
        <w:t xml:space="preserve">December </w:t>
      </w:r>
      <w:r w:rsidRPr="004B11F8">
        <w:rPr>
          <w:rFonts w:ascii="Times New Roman" w:eastAsia="Times New Roman" w:hAnsi="Times New Roman"/>
          <w:sz w:val="24"/>
          <w:szCs w:val="24"/>
        </w:rPr>
        <w:t>3</w:t>
      </w:r>
      <w:r w:rsidR="002E3B46" w:rsidRPr="004B11F8">
        <w:rPr>
          <w:rFonts w:ascii="Times New Roman" w:eastAsia="Times New Roman" w:hAnsi="Times New Roman"/>
          <w:sz w:val="24"/>
          <w:szCs w:val="24"/>
        </w:rPr>
        <w:t>1</w:t>
      </w:r>
      <w:r w:rsidRPr="004B11F8">
        <w:rPr>
          <w:rFonts w:ascii="Times New Roman" w:eastAsia="Times New Roman" w:hAnsi="Times New Roman"/>
          <w:sz w:val="24"/>
          <w:szCs w:val="24"/>
        </w:rPr>
        <w:t>, 20</w:t>
      </w:r>
      <w:r w:rsidR="00293FD5" w:rsidRPr="004B11F8">
        <w:rPr>
          <w:rFonts w:ascii="Times New Roman" w:eastAsia="Times New Roman" w:hAnsi="Times New Roman"/>
          <w:sz w:val="24"/>
          <w:szCs w:val="24"/>
        </w:rPr>
        <w:t>2</w:t>
      </w:r>
      <w:r w:rsidR="00896E8B">
        <w:rPr>
          <w:rFonts w:ascii="Times New Roman" w:eastAsia="Times New Roman" w:hAnsi="Times New Roman"/>
          <w:sz w:val="24"/>
          <w:szCs w:val="24"/>
        </w:rPr>
        <w:t>5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. All the files pertaining to the </w:t>
      </w:r>
      <w:r w:rsidR="0066071A" w:rsidRPr="004B11F8">
        <w:rPr>
          <w:rFonts w:ascii="Times New Roman" w:eastAsia="Times New Roman" w:hAnsi="Times New Roman"/>
          <w:sz w:val="24"/>
          <w:szCs w:val="24"/>
        </w:rPr>
        <w:t>PTRR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 are also posted on the PJM website in PDF format along with supporting workpapers.  The first file provides the </w:t>
      </w:r>
      <w:r w:rsidR="0066071A" w:rsidRPr="004B11F8">
        <w:rPr>
          <w:rFonts w:ascii="Times New Roman" w:eastAsia="Times New Roman" w:hAnsi="Times New Roman"/>
          <w:sz w:val="24"/>
          <w:szCs w:val="24"/>
        </w:rPr>
        <w:t>P</w:t>
      </w:r>
      <w:r w:rsidRPr="004B11F8">
        <w:rPr>
          <w:rFonts w:ascii="Times New Roman" w:eastAsia="Times New Roman" w:hAnsi="Times New Roman"/>
          <w:sz w:val="24"/>
          <w:szCs w:val="24"/>
        </w:rPr>
        <w:t>TRR and rates for Network transmission service and Scheduling System Control and Dispatch Service</w:t>
      </w:r>
      <w:r w:rsidR="005E2422">
        <w:rPr>
          <w:rFonts w:ascii="Times New Roman" w:eastAsia="Times New Roman" w:hAnsi="Times New Roman"/>
          <w:sz w:val="24"/>
          <w:szCs w:val="24"/>
        </w:rPr>
        <w:t xml:space="preserve"> </w:t>
      </w:r>
      <w:r w:rsidR="005E2422" w:rsidRPr="005E2422">
        <w:rPr>
          <w:rFonts w:ascii="Times New Roman" w:eastAsia="Times New Roman" w:hAnsi="Times New Roman"/>
          <w:sz w:val="24"/>
          <w:szCs w:val="24"/>
        </w:rPr>
        <w:t>(Schedule 1A), and the annual transmission revenue requirement for RTEP projects (Schedule 12).  An informational filing will also be submitted to the FERC.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233B29F4" w14:textId="77777777" w:rsidR="0084342E" w:rsidRPr="004B11F8" w:rsidRDefault="0084342E" w:rsidP="0084342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FC54DD5" w14:textId="77777777" w:rsidR="0084342E" w:rsidRPr="004B11F8" w:rsidRDefault="0084342E" w:rsidP="0084342E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smartTag w:uri="urn:schemas-microsoft-com:office:smarttags" w:element="stockticker">
        <w:r w:rsidRPr="004B11F8">
          <w:rPr>
            <w:rFonts w:ascii="Times New Roman" w:eastAsia="Times New Roman" w:hAnsi="Times New Roman"/>
            <w:color w:val="000000"/>
            <w:sz w:val="24"/>
            <w:szCs w:val="24"/>
          </w:rPr>
          <w:t>AEP</w:t>
        </w:r>
      </w:smartTag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network 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service rate will </w:t>
      </w:r>
      <w:r w:rsidR="009D58B4" w:rsidRPr="004B11F8">
        <w:rPr>
          <w:rFonts w:ascii="Times New Roman" w:eastAsia="Times New Roman" w:hAnsi="Times New Roman"/>
          <w:sz w:val="24"/>
          <w:szCs w:val="24"/>
        </w:rPr>
        <w:t>increase</w:t>
      </w:r>
      <w:r w:rsidR="00666B01" w:rsidRPr="004B11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sz w:val="24"/>
          <w:szCs w:val="24"/>
        </w:rPr>
        <w:t>effective J</w:t>
      </w:r>
      <w:r w:rsidR="00D65431" w:rsidRPr="004B11F8">
        <w:rPr>
          <w:rFonts w:ascii="Times New Roman" w:eastAsia="Times New Roman" w:hAnsi="Times New Roman"/>
          <w:sz w:val="24"/>
          <w:szCs w:val="24"/>
        </w:rPr>
        <w:t>anuary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 1, 20</w:t>
      </w:r>
      <w:r w:rsidR="005E4334" w:rsidRPr="004B11F8">
        <w:rPr>
          <w:rFonts w:ascii="Times New Roman" w:eastAsia="Times New Roman" w:hAnsi="Times New Roman"/>
          <w:sz w:val="24"/>
          <w:szCs w:val="24"/>
        </w:rPr>
        <w:t>2</w:t>
      </w:r>
      <w:r w:rsidR="00896E8B">
        <w:rPr>
          <w:rFonts w:ascii="Times New Roman" w:eastAsia="Times New Roman" w:hAnsi="Times New Roman"/>
          <w:sz w:val="24"/>
          <w:szCs w:val="24"/>
        </w:rPr>
        <w:t>5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 from </w:t>
      </w:r>
      <w:r w:rsidR="00D65431" w:rsidRPr="004B11F8">
        <w:rPr>
          <w:rFonts w:ascii="Times New Roman" w:eastAsia="Times New Roman" w:hAnsi="Times New Roman"/>
          <w:sz w:val="24"/>
          <w:szCs w:val="24"/>
        </w:rPr>
        <w:t>$</w:t>
      </w:r>
      <w:r w:rsidR="00896E8B">
        <w:rPr>
          <w:rFonts w:ascii="Times New Roman" w:eastAsia="Times New Roman" w:hAnsi="Times New Roman"/>
          <w:sz w:val="24"/>
          <w:szCs w:val="24"/>
        </w:rPr>
        <w:t>69,047.25</w:t>
      </w:r>
      <w:r w:rsidR="005D508E" w:rsidRPr="004B11F8">
        <w:rPr>
          <w:rFonts w:ascii="Times New Roman" w:eastAsia="Times New Roman" w:hAnsi="Times New Roman"/>
          <w:sz w:val="24"/>
          <w:szCs w:val="24"/>
        </w:rPr>
        <w:t xml:space="preserve"> </w:t>
      </w:r>
      <w:r w:rsidR="009D58B4" w:rsidRPr="004B11F8">
        <w:rPr>
          <w:rFonts w:ascii="Times New Roman" w:eastAsia="Times New Roman" w:hAnsi="Times New Roman"/>
          <w:sz w:val="24"/>
          <w:szCs w:val="24"/>
        </w:rPr>
        <w:t xml:space="preserve">per MW per year </w:t>
      </w:r>
      <w:r w:rsidR="005E4334" w:rsidRPr="004B11F8">
        <w:rPr>
          <w:rFonts w:ascii="Times New Roman" w:eastAsia="Times New Roman" w:hAnsi="Times New Roman"/>
          <w:sz w:val="24"/>
          <w:szCs w:val="24"/>
        </w:rPr>
        <w:t>to $</w:t>
      </w:r>
      <w:r w:rsidR="004761AF">
        <w:rPr>
          <w:rFonts w:ascii="Times New Roman" w:eastAsia="Times New Roman" w:hAnsi="Times New Roman"/>
          <w:sz w:val="24"/>
          <w:szCs w:val="24"/>
        </w:rPr>
        <w:t>74,</w:t>
      </w:r>
      <w:r w:rsidR="007C140B">
        <w:rPr>
          <w:rFonts w:ascii="Times New Roman" w:eastAsia="Times New Roman" w:hAnsi="Times New Roman"/>
          <w:sz w:val="24"/>
          <w:szCs w:val="24"/>
        </w:rPr>
        <w:t>151.83</w:t>
      </w:r>
      <w:r w:rsidR="00362750">
        <w:rPr>
          <w:rFonts w:ascii="Times New Roman" w:eastAsia="Times New Roman" w:hAnsi="Times New Roman"/>
          <w:sz w:val="24"/>
          <w:szCs w:val="24"/>
        </w:rPr>
        <w:t xml:space="preserve"> </w:t>
      </w:r>
      <w:r w:rsidR="005E4334" w:rsidRPr="004B11F8">
        <w:rPr>
          <w:rFonts w:ascii="Times New Roman" w:eastAsia="Times New Roman" w:hAnsi="Times New Roman"/>
          <w:sz w:val="24"/>
          <w:szCs w:val="24"/>
        </w:rPr>
        <w:t xml:space="preserve">per MW per year </w:t>
      </w:r>
      <w:r w:rsidR="003E3AFE" w:rsidRPr="004B11F8">
        <w:rPr>
          <w:rFonts w:ascii="Times New Roman" w:eastAsia="Times New Roman" w:hAnsi="Times New Roman"/>
          <w:sz w:val="24"/>
          <w:szCs w:val="24"/>
        </w:rPr>
        <w:t>w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ith the AEP annual revenue requirement </w:t>
      </w:r>
      <w:r w:rsidR="009D58B4" w:rsidRPr="004B11F8">
        <w:rPr>
          <w:rFonts w:ascii="Times New Roman" w:eastAsia="Times New Roman" w:hAnsi="Times New Roman"/>
          <w:sz w:val="24"/>
          <w:szCs w:val="24"/>
        </w:rPr>
        <w:t>increasing</w:t>
      </w:r>
      <w:r w:rsidRPr="004B11F8">
        <w:rPr>
          <w:rFonts w:ascii="Times New Roman" w:eastAsia="Times New Roman" w:hAnsi="Times New Roman"/>
          <w:sz w:val="24"/>
          <w:szCs w:val="24"/>
        </w:rPr>
        <w:t xml:space="preserve"> from </w:t>
      </w:r>
      <w:r w:rsidR="00AF70F4" w:rsidRPr="004B11F8">
        <w:rPr>
          <w:rFonts w:ascii="Times New Roman" w:eastAsia="Times New Roman" w:hAnsi="Times New Roman"/>
          <w:sz w:val="24"/>
          <w:szCs w:val="24"/>
        </w:rPr>
        <w:t>$</w:t>
      </w:r>
      <w:r w:rsidR="00480A00">
        <w:rPr>
          <w:rFonts w:ascii="Times New Roman" w:eastAsia="Times New Roman" w:hAnsi="Times New Roman"/>
          <w:sz w:val="24"/>
          <w:szCs w:val="24"/>
        </w:rPr>
        <w:t>1</w:t>
      </w:r>
      <w:r w:rsidR="00896E8B">
        <w:rPr>
          <w:rFonts w:ascii="Times New Roman" w:eastAsia="Times New Roman" w:hAnsi="Times New Roman"/>
          <w:sz w:val="24"/>
          <w:szCs w:val="24"/>
        </w:rPr>
        <w:t>,576,044,856</w:t>
      </w:r>
      <w:r w:rsidR="005D508E">
        <w:rPr>
          <w:rFonts w:ascii="Times New Roman" w:eastAsia="Times New Roman" w:hAnsi="Times New Roman"/>
          <w:sz w:val="24"/>
          <w:szCs w:val="24"/>
        </w:rPr>
        <w:t xml:space="preserve"> </w:t>
      </w:r>
      <w:r w:rsidR="005E4334" w:rsidRPr="004B11F8">
        <w:rPr>
          <w:rFonts w:ascii="Times New Roman" w:eastAsia="Times New Roman" w:hAnsi="Times New Roman"/>
          <w:sz w:val="24"/>
          <w:szCs w:val="24"/>
        </w:rPr>
        <w:t>to $</w:t>
      </w:r>
      <w:r w:rsidR="00EB108D" w:rsidRPr="004B11F8">
        <w:rPr>
          <w:rFonts w:ascii="Times New Roman" w:eastAsia="Times New Roman" w:hAnsi="Times New Roman"/>
          <w:sz w:val="24"/>
          <w:szCs w:val="24"/>
        </w:rPr>
        <w:t>1</w:t>
      </w:r>
      <w:r w:rsidR="00896E8B">
        <w:rPr>
          <w:rFonts w:ascii="Times New Roman" w:eastAsia="Times New Roman" w:hAnsi="Times New Roman"/>
          <w:sz w:val="24"/>
          <w:szCs w:val="24"/>
        </w:rPr>
        <w:t>,</w:t>
      </w:r>
      <w:r w:rsidR="007C140B">
        <w:rPr>
          <w:rFonts w:ascii="Times New Roman" w:eastAsia="Times New Roman" w:hAnsi="Times New Roman"/>
          <w:sz w:val="24"/>
          <w:szCs w:val="24"/>
        </w:rPr>
        <w:t>655,995,668</w:t>
      </w:r>
    </w:p>
    <w:p w14:paraId="3F47B633" w14:textId="77777777" w:rsidR="009D58B4" w:rsidRPr="004B11F8" w:rsidRDefault="009D58B4" w:rsidP="0084342E">
      <w:pPr>
        <w:autoSpaceDE w:val="0"/>
        <w:autoSpaceDN w:val="0"/>
        <w:adjustRightInd w:val="0"/>
        <w:spacing w:after="0" w:line="240" w:lineRule="atLeast"/>
      </w:pPr>
    </w:p>
    <w:p w14:paraId="3D25A9DB" w14:textId="77777777" w:rsidR="0084342E" w:rsidRPr="004B11F8" w:rsidRDefault="009D58B4" w:rsidP="0084342E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sz w:val="24"/>
          <w:szCs w:val="24"/>
        </w:rPr>
        <w:t>The AEP Transmission Companies’ Schedule 1A rate will be $</w:t>
      </w:r>
      <w:r w:rsidR="005D508E">
        <w:rPr>
          <w:rFonts w:ascii="Times New Roman" w:eastAsia="Times New Roman" w:hAnsi="Times New Roman"/>
          <w:sz w:val="24"/>
          <w:szCs w:val="24"/>
        </w:rPr>
        <w:t>0.0</w:t>
      </w:r>
      <w:r w:rsidR="00480A00">
        <w:rPr>
          <w:rFonts w:ascii="Times New Roman" w:eastAsia="Times New Roman" w:hAnsi="Times New Roman"/>
          <w:sz w:val="24"/>
          <w:szCs w:val="24"/>
        </w:rPr>
        <w:t>292</w:t>
      </w:r>
      <w:r w:rsidR="00E44848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sz w:val="24"/>
          <w:szCs w:val="24"/>
        </w:rPr>
        <w:t>per MWh.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14:paraId="68F1FC8A" w14:textId="1BAF5827" w:rsidR="0084342E" w:rsidRPr="004B11F8" w:rsidRDefault="0084342E" w:rsidP="0084342E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An annual revenue requirement of $</w:t>
      </w:r>
      <w:r w:rsidR="00A81EE5">
        <w:rPr>
          <w:rFonts w:ascii="Times New Roman" w:eastAsia="Times New Roman" w:hAnsi="Times New Roman"/>
          <w:color w:val="000000"/>
          <w:sz w:val="24"/>
          <w:szCs w:val="24"/>
        </w:rPr>
        <w:t>134,709,708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for RTEP projects (including true-up and interest) is to be collected under PJM Tariff Schedule 12.  The RTEP Project</w:t>
      </w:r>
      <w:r w:rsidR="00F941AB" w:rsidRPr="005E2422">
        <w:rPr>
          <w:rFonts w:ascii="Times New Roman" w:eastAsia="Times New Roman" w:hAnsi="Times New Roman"/>
          <w:color w:val="000000"/>
          <w:sz w:val="24"/>
          <w:szCs w:val="24"/>
        </w:rPr>
        <w:t>ed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revenue requirement includes:  </w:t>
      </w:r>
    </w:p>
    <w:p w14:paraId="26722D00" w14:textId="77777777" w:rsidR="0084342E" w:rsidRPr="004B11F8" w:rsidRDefault="0084342E" w:rsidP="0084342E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5351DF0" w14:textId="77777777" w:rsidR="0084342E" w:rsidRPr="004B11F8" w:rsidRDefault="0084342E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b1465.4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(Rockport Jefferson) of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614,053</w:t>
      </w:r>
    </w:p>
    <w:p w14:paraId="61CA37DC" w14:textId="77777777" w:rsidR="0085578C" w:rsidRPr="004B11F8" w:rsidRDefault="0084342E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b1465.2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(Rockport Jefferson-MVAR Bank) $</w:t>
      </w:r>
      <w:r w:rsidR="00480A00">
        <w:rPr>
          <w:rFonts w:ascii="Times New Roman" w:eastAsia="Times New Roman" w:hAnsi="Times New Roman"/>
          <w:color w:val="000000"/>
          <w:sz w:val="24"/>
          <w:szCs w:val="24"/>
        </w:rPr>
        <w:t>1,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480,769</w:t>
      </w:r>
    </w:p>
    <w:p w14:paraId="25CDCB30" w14:textId="77777777" w:rsidR="0084342E" w:rsidRPr="004B11F8" w:rsidRDefault="0084342E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b2048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(Tanners Creek 345/138 kV transformer)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572,005</w:t>
      </w:r>
    </w:p>
    <w:p w14:paraId="62F8C93A" w14:textId="77777777" w:rsidR="001F3443" w:rsidRPr="004B11F8" w:rsidRDefault="001F3443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b1818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(Expand the Allen station) $</w:t>
      </w:r>
      <w:r w:rsidR="00480A00">
        <w:rPr>
          <w:rFonts w:ascii="Times New Roman" w:eastAsia="Times New Roman" w:hAnsi="Times New Roman"/>
          <w:color w:val="000000"/>
          <w:sz w:val="24"/>
          <w:szCs w:val="24"/>
        </w:rPr>
        <w:t>6,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121,824</w:t>
      </w:r>
    </w:p>
    <w:p w14:paraId="7D4C9946" w14:textId="77777777" w:rsidR="001F3443" w:rsidRPr="004B11F8" w:rsidRDefault="001F3443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b1819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(Rebuild Robinson Park)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10,521,710</w:t>
      </w:r>
    </w:p>
    <w:p w14:paraId="7EA0FF26" w14:textId="77777777" w:rsidR="001F6023" w:rsidRPr="004B11F8" w:rsidRDefault="001F6023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b1659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(Sorenson Add 765/345 kV transformer)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5,621,688</w:t>
      </w:r>
    </w:p>
    <w:p w14:paraId="0169443A" w14:textId="77777777" w:rsidR="001F6023" w:rsidRPr="004B11F8" w:rsidRDefault="001F6023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b1659.13 (Sorenson Exp. Work 765</w:t>
      </w:r>
      <w:r w:rsidR="00D3455F" w:rsidRPr="004B11F8">
        <w:rPr>
          <w:rFonts w:ascii="Times New Roman" w:eastAsia="Times New Roman" w:hAnsi="Times New Roman"/>
          <w:color w:val="000000"/>
          <w:sz w:val="24"/>
          <w:szCs w:val="24"/>
        </w:rPr>
        <w:t>kV)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5,398,299</w:t>
      </w:r>
    </w:p>
    <w:p w14:paraId="3E6B1C71" w14:textId="77777777" w:rsidR="00D3455F" w:rsidRPr="004B11F8" w:rsidRDefault="00D3455F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b1659.14 (Sorenson 14miles 765 line) </w:t>
      </w:r>
      <w:r w:rsidR="00E44848">
        <w:rPr>
          <w:rFonts w:ascii="Times New Roman" w:eastAsia="Times New Roman" w:hAnsi="Times New Roman"/>
          <w:color w:val="000000"/>
          <w:sz w:val="24"/>
          <w:szCs w:val="24"/>
        </w:rPr>
        <w:t>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6,726,686</w:t>
      </w:r>
    </w:p>
    <w:p w14:paraId="2E2EFDCF" w14:textId="77777777" w:rsidR="003E3AFE" w:rsidRPr="004B11F8" w:rsidRDefault="003E3AFE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b1465.1  (Add a 3</w:t>
      </w:r>
      <w:r w:rsidRPr="004B11F8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>rd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2250 MVA</w:t>
      </w:r>
      <w:r w:rsidR="00F94393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765/345kV transformer Sullivan)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3,552,089</w:t>
      </w:r>
    </w:p>
    <w:p w14:paraId="5BCBBC93" w14:textId="77777777" w:rsidR="00D41115" w:rsidRPr="004B11F8" w:rsidRDefault="00D41115" w:rsidP="0084342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b1465.5  (Sullivan Inst Baker 765kV tsfr)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892,149</w:t>
      </w:r>
    </w:p>
    <w:p w14:paraId="320E2D18" w14:textId="77777777" w:rsidR="0084342E" w:rsidRPr="004B11F8" w:rsidRDefault="00F94393" w:rsidP="0084342E">
      <w:pPr>
        <w:autoSpaceDE w:val="0"/>
        <w:autoSpaceDN w:val="0"/>
        <w:adjustRightInd w:val="0"/>
        <w:spacing w:after="0" w:line="240" w:lineRule="atLeast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b0570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(Lima-Sterling) $</w:t>
      </w:r>
      <w:r w:rsidR="00480A00">
        <w:rPr>
          <w:rFonts w:ascii="Times New Roman" w:eastAsia="Times New Roman" w:hAnsi="Times New Roman"/>
          <w:color w:val="000000"/>
          <w:sz w:val="24"/>
          <w:szCs w:val="24"/>
        </w:rPr>
        <w:t>1,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203,187</w:t>
      </w:r>
    </w:p>
    <w:p w14:paraId="64E4B574" w14:textId="77777777" w:rsidR="0084342E" w:rsidRPr="004B11F8" w:rsidRDefault="00BE652D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b1231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(Wapakoneta-West Moulton)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388,186</w:t>
      </w:r>
    </w:p>
    <w:p w14:paraId="351204C6" w14:textId="77777777" w:rsidR="0084342E" w:rsidRPr="004B11F8" w:rsidRDefault="00BE652D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b1034.1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(South Canton-Wagenhals-Wayview 138 kV) 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$995,357</w:t>
      </w:r>
    </w:p>
    <w:p w14:paraId="0F4DED69" w14:textId="77777777" w:rsidR="0084342E" w:rsidRPr="004B11F8" w:rsidRDefault="00BE652D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b1034.8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(South Canton Wagenhals Station)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514,864</w:t>
      </w:r>
    </w:p>
    <w:p w14:paraId="3B998194" w14:textId="77777777" w:rsidR="0084342E" w:rsidRPr="004B11F8" w:rsidRDefault="001F3443" w:rsidP="00B11426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b1864.2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(West Bellaire-Brues 138 kV Circuit)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128,028</w:t>
      </w:r>
    </w:p>
    <w:p w14:paraId="0B0CD998" w14:textId="77777777" w:rsidR="0084342E" w:rsidRPr="004B11F8" w:rsidRDefault="001F3443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b1870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84342E" w:rsidRPr="004B11F8">
        <w:rPr>
          <w:rFonts w:ascii="Times New Roman" w:eastAsia="Times New Roman" w:hAnsi="Times New Roman"/>
          <w:color w:val="000000"/>
          <w:sz w:val="24"/>
          <w:szCs w:val="24"/>
        </w:rPr>
        <w:t>(Ohio Central Transformer)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819,173</w:t>
      </w:r>
    </w:p>
    <w:p w14:paraId="070452FF" w14:textId="77777777" w:rsidR="00CB6F60" w:rsidRPr="004B11F8" w:rsidRDefault="00CB6F60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b1032.2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(Two 138kV outlets to Delano/Camp Sherman)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2,752,738</w:t>
      </w:r>
    </w:p>
    <w:p w14:paraId="4BF0ABA5" w14:textId="77777777" w:rsidR="00CB6F60" w:rsidRPr="004B11F8" w:rsidRDefault="00CB6F60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b1034.2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(Loop existing South Canton-Wayview 138kV)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789,036</w:t>
      </w:r>
    </w:p>
    <w:p w14:paraId="6AF5BCD2" w14:textId="77777777" w:rsidR="00CB6F60" w:rsidRPr="004B11F8" w:rsidRDefault="00CB6F60" w:rsidP="0084342E">
      <w:pPr>
        <w:spacing w:after="0" w:line="240" w:lineRule="auto"/>
        <w:ind w:firstLine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D41115" w:rsidRPr="004B11F8"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>b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1034.3 </w:t>
      </w:r>
      <w:r w:rsidR="00807D6B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(345/138kV 450 MVA transformer Canton Central)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1,665,006</w:t>
      </w:r>
    </w:p>
    <w:p w14:paraId="7059A2FF" w14:textId="77777777" w:rsidR="00710C2F" w:rsidRPr="004B11F8" w:rsidRDefault="00F94393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b2018 </w:t>
      </w:r>
      <w:r w:rsidR="00D8736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>(Loop Conesville-Bixby 345 kV)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1,643,747</w:t>
      </w:r>
    </w:p>
    <w:p w14:paraId="39CF0141" w14:textId="77777777" w:rsidR="00710C2F" w:rsidRPr="004B11F8" w:rsidRDefault="00BE652D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b2021 </w:t>
      </w:r>
      <w:r w:rsidR="00D8736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>(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OHTCo -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>Add 345/138kV trans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Sporn, Kanawha 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&amp;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Muskingum River stations) 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>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2,601,145</w:t>
      </w:r>
    </w:p>
    <w:p w14:paraId="556FF4C0" w14:textId="77777777" w:rsidR="00710C2F" w:rsidRPr="004B11F8" w:rsidRDefault="00BE652D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b2032 </w:t>
      </w:r>
      <w:r w:rsidR="00D8736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710C2F" w:rsidRPr="004B11F8">
        <w:rPr>
          <w:rFonts w:ascii="Times New Roman" w:eastAsia="Times New Roman" w:hAnsi="Times New Roman"/>
          <w:color w:val="000000"/>
          <w:sz w:val="24"/>
          <w:szCs w:val="24"/>
        </w:rPr>
        <w:t>(Rebuild 138kV Elliott Tap Poston line)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463,408</w:t>
      </w:r>
    </w:p>
    <w:p w14:paraId="430D574C" w14:textId="77777777" w:rsidR="00C97876" w:rsidRPr="004B11F8" w:rsidRDefault="00BE652D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C97876" w:rsidRPr="004B11F8">
        <w:rPr>
          <w:rFonts w:ascii="Times New Roman" w:eastAsia="Times New Roman" w:hAnsi="Times New Roman"/>
          <w:color w:val="000000"/>
          <w:sz w:val="24"/>
          <w:szCs w:val="24"/>
        </w:rPr>
        <w:t>. b1032.1  (Construct new 345/138kV station Marquis-Bixby)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3,538,282</w:t>
      </w:r>
    </w:p>
    <w:p w14:paraId="71DAC783" w14:textId="77777777" w:rsidR="00C97876" w:rsidRPr="004B11F8" w:rsidRDefault="00C97876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b1032.4  (Install 138/69kV transformer Ross Highland)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779,915</w:t>
      </w:r>
    </w:p>
    <w:p w14:paraId="7124E2AD" w14:textId="77777777" w:rsidR="00C97876" w:rsidRPr="004B11F8" w:rsidRDefault="00E1560D" w:rsidP="00B11426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25</w:t>
      </w:r>
      <w:r w:rsidR="00C97876" w:rsidRPr="004B11F8">
        <w:rPr>
          <w:rFonts w:ascii="Times New Roman" w:eastAsia="Times New Roman" w:hAnsi="Times New Roman"/>
          <w:color w:val="000000"/>
          <w:sz w:val="24"/>
          <w:szCs w:val="24"/>
        </w:rPr>
        <w:t>. b1666</w:t>
      </w:r>
      <w:r w:rsidR="00C97876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(Build 8 breaker 138kV station Fostoria-East Lima)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2,316,389</w:t>
      </w:r>
    </w:p>
    <w:p w14:paraId="2F18EAE1" w14:textId="77777777" w:rsidR="00C97876" w:rsidRPr="004B11F8" w:rsidRDefault="00C97876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b1957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(Terminate Transformer #2 SW Lima)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938,084</w:t>
      </w:r>
    </w:p>
    <w:p w14:paraId="69F78018" w14:textId="77777777" w:rsidR="000F25E1" w:rsidRPr="004B11F8" w:rsidRDefault="00C97876" w:rsidP="000F25E1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b2019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(Establish Burger 345/138kV station)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6,395,831</w:t>
      </w:r>
    </w:p>
    <w:p w14:paraId="56FA0810" w14:textId="77777777" w:rsidR="000F25E1" w:rsidRPr="004B11F8" w:rsidRDefault="00C97876" w:rsidP="000F25E1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b2017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</w:t>
      </w:r>
      <w:r w:rsidR="0096614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OHTCo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Rebuild Sporn-Waterford-Muskingum River)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6,557,733</w:t>
      </w:r>
    </w:p>
    <w:p w14:paraId="51142481" w14:textId="77777777" w:rsidR="00455347" w:rsidRPr="004B11F8" w:rsidRDefault="00E1560D" w:rsidP="000F25E1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29</w:t>
      </w:r>
      <w:r w:rsidR="00455347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0F25E1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455347" w:rsidRPr="004B11F8">
        <w:rPr>
          <w:rFonts w:ascii="Times New Roman" w:eastAsia="Times New Roman" w:hAnsi="Times New Roman"/>
          <w:color w:val="000000"/>
          <w:sz w:val="24"/>
          <w:szCs w:val="24"/>
        </w:rPr>
        <w:t>b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1818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(Allen Station Expansion)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358,116</w:t>
      </w:r>
    </w:p>
    <w:p w14:paraId="0CC948C6" w14:textId="77777777" w:rsidR="00E91F8C" w:rsidRPr="004B11F8" w:rsidRDefault="00E91F8C" w:rsidP="000F25E1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b2833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(Reconductor Maddox Creed-East Lima 345kV circuit)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2,888,719</w:t>
      </w:r>
    </w:p>
    <w:p w14:paraId="20F99A97" w14:textId="77777777" w:rsidR="00C04E29" w:rsidRPr="004B11F8" w:rsidRDefault="00F94393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b1661 </w:t>
      </w:r>
      <w:r w:rsidR="00D8736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>(765kV circuit breaker Wyoming station)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219,286</w:t>
      </w:r>
    </w:p>
    <w:p w14:paraId="22AC5159" w14:textId="77777777" w:rsidR="00C04E29" w:rsidRPr="004B11F8" w:rsidRDefault="00BE652D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97876" w:rsidRPr="004B11F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b1864.1</w:t>
      </w:r>
      <w:r w:rsidR="00D8736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>(Add 2 345/138kV transformers at Kammer)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8,458,856</w:t>
      </w:r>
    </w:p>
    <w:p w14:paraId="47B9898A" w14:textId="77777777" w:rsidR="00C04E29" w:rsidRPr="004B11F8" w:rsidRDefault="00BE652D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>. b2021</w:t>
      </w:r>
      <w:r w:rsidR="00D8736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="00C04E29" w:rsidRPr="004B11F8">
        <w:rPr>
          <w:rFonts w:ascii="Times New Roman" w:eastAsia="Times New Roman" w:hAnsi="Times New Roman"/>
          <w:color w:val="000000"/>
          <w:sz w:val="24"/>
          <w:szCs w:val="24"/>
        </w:rPr>
        <w:t>(WVTCo - Add 345/138kV trans. Sporn, Kanawha &amp; Muskingum River stations)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1,965,313</w:t>
      </w:r>
    </w:p>
    <w:p w14:paraId="33DE548A" w14:textId="77777777" w:rsidR="00C97876" w:rsidRPr="004B11F8" w:rsidRDefault="00BE652D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C97876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. b1948   </w:t>
      </w:r>
      <w:r w:rsidR="00C97876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(New 765/345 interconnection Sporn)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5,760,414</w:t>
      </w:r>
    </w:p>
    <w:p w14:paraId="735E1110" w14:textId="77777777" w:rsidR="00C97876" w:rsidRPr="004B11F8" w:rsidRDefault="00C97876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b1962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(Add four 765kV breakers Kammer)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2,239,587</w:t>
      </w:r>
    </w:p>
    <w:p w14:paraId="7AC19855" w14:textId="77777777" w:rsidR="00C97876" w:rsidRPr="004B11F8" w:rsidRDefault="00C97876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b2017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</w:t>
      </w:r>
      <w:r w:rsidR="0096614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WVTCo 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Rebuild Sporn-Waterford-Muskingum River)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148,938</w:t>
      </w:r>
    </w:p>
    <w:p w14:paraId="6FFDE917" w14:textId="77777777" w:rsidR="00C97876" w:rsidRPr="004B11F8" w:rsidRDefault="00C97876" w:rsidP="00D87360">
      <w:pPr>
        <w:spacing w:after="0" w:line="240" w:lineRule="auto"/>
        <w:ind w:left="1620" w:hanging="12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b2020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>(Rebuild Amos-Kanawha River 138 kV corridor)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15,470,324</w:t>
      </w:r>
    </w:p>
    <w:p w14:paraId="7AE40D11" w14:textId="77777777" w:rsidR="00C04E29" w:rsidRPr="004B11F8" w:rsidRDefault="00966140" w:rsidP="00710C2F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b2022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(Tristate-Kyger Creek 345kV line at Sporn)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446,704</w:t>
      </w:r>
    </w:p>
    <w:p w14:paraId="19D62CCE" w14:textId="77777777" w:rsidR="00BE652D" w:rsidRPr="004B11F8" w:rsidRDefault="00E1560D" w:rsidP="00710C2F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39</w:t>
      </w:r>
      <w:r w:rsidR="00BE652D" w:rsidRPr="004B11F8">
        <w:rPr>
          <w:rFonts w:ascii="Times New Roman" w:eastAsia="Times New Roman" w:hAnsi="Times New Roman"/>
          <w:color w:val="000000"/>
          <w:sz w:val="24"/>
          <w:szCs w:val="24"/>
        </w:rPr>
        <w:t>. b1875</w:t>
      </w:r>
      <w:r w:rsidR="00BE652D" w:rsidRPr="004B11F8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  (138 kV Bradley to McClung upgrades)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7,562,314</w:t>
      </w:r>
    </w:p>
    <w:p w14:paraId="48819667" w14:textId="77777777" w:rsidR="000E1DA7" w:rsidRPr="004B11F8" w:rsidRDefault="000E1DA7" w:rsidP="00710C2F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0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b2230     (</w:t>
      </w:r>
      <w:r w:rsidR="001F28E0"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Replace </w:t>
      </w:r>
      <w:r w:rsidR="00455347" w:rsidRPr="004B11F8">
        <w:rPr>
          <w:rFonts w:ascii="Times New Roman" w:eastAsia="Times New Roman" w:hAnsi="Times New Roman"/>
          <w:color w:val="000000"/>
          <w:sz w:val="24"/>
          <w:szCs w:val="24"/>
        </w:rPr>
        <w:t>3 765kV reactors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Amos</w:t>
      </w:r>
      <w:r w:rsidR="00B12336" w:rsidRPr="004B11F8">
        <w:rPr>
          <w:rFonts w:ascii="Times New Roman" w:eastAsia="Times New Roman" w:hAnsi="Times New Roman"/>
          <w:color w:val="000000"/>
          <w:sz w:val="24"/>
          <w:szCs w:val="24"/>
        </w:rPr>
        <w:t>-Hanging Rock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) $</w:t>
      </w:r>
      <w:r w:rsidR="008B05BE"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,307,622</w:t>
      </w:r>
    </w:p>
    <w:p w14:paraId="2E73D6C5" w14:textId="77777777" w:rsidR="0066071A" w:rsidRPr="004B11F8" w:rsidRDefault="0066071A" w:rsidP="00710C2F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b2423     (Install 300 MVAR shunt reactor Wyoming 765kV station) $</w:t>
      </w:r>
      <w:r w:rsidR="008B05BE"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135,806</w:t>
      </w:r>
    </w:p>
    <w:p w14:paraId="2D0305E1" w14:textId="77777777" w:rsidR="00455347" w:rsidRDefault="00455347" w:rsidP="00455347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E1560D" w:rsidRPr="004B11F8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b1495     (Add 765/345 kV transf. Baker Station)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4,487,842</w:t>
      </w:r>
    </w:p>
    <w:p w14:paraId="6805590F" w14:textId="77777777" w:rsidR="005D508E" w:rsidRDefault="005D508E" w:rsidP="005D508E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</w:t>
      </w:r>
      <w:r>
        <w:rPr>
          <w:rFonts w:ascii="Times New Roman" w:eastAsia="Times New Roman" w:hAnsi="Times New Roman"/>
          <w:color w:val="000000"/>
          <w:sz w:val="24"/>
          <w:szCs w:val="24"/>
        </w:rPr>
        <w:t>2777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 (</w:t>
      </w:r>
      <w:r w:rsidR="0079700B" w:rsidRPr="0079700B">
        <w:rPr>
          <w:rFonts w:ascii="Times New Roman" w:eastAsia="Times New Roman" w:hAnsi="Times New Roman"/>
          <w:color w:val="000000"/>
          <w:sz w:val="24"/>
          <w:szCs w:val="24"/>
        </w:rPr>
        <w:t>Reconductor the entire Dequine - Eugene 345 kV circuit #1</w:t>
      </w:r>
      <w:r w:rsidRPr="005D508E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$</w:t>
      </w:r>
      <w:r w:rsidR="006F430E">
        <w:rPr>
          <w:rFonts w:ascii="Times New Roman" w:eastAsia="Times New Roman" w:hAnsi="Times New Roman"/>
          <w:color w:val="000000"/>
          <w:sz w:val="24"/>
          <w:szCs w:val="24"/>
        </w:rPr>
        <w:t>3,798,201</w:t>
      </w:r>
    </w:p>
    <w:p w14:paraId="303689DD" w14:textId="77777777" w:rsidR="00480A00" w:rsidRDefault="00480A00" w:rsidP="00480A00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903689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</w:t>
      </w:r>
      <w:r>
        <w:rPr>
          <w:rFonts w:ascii="Times New Roman" w:eastAsia="Times New Roman" w:hAnsi="Times New Roman"/>
          <w:color w:val="000000"/>
          <w:sz w:val="24"/>
          <w:szCs w:val="24"/>
        </w:rPr>
        <w:t>1034.4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(</w:t>
      </w:r>
      <w:r w:rsidR="0079700B" w:rsidRPr="0079700B">
        <w:rPr>
          <w:rFonts w:ascii="Times New Roman" w:eastAsia="Times New Roman" w:hAnsi="Times New Roman"/>
          <w:color w:val="000000"/>
          <w:sz w:val="24"/>
          <w:szCs w:val="24"/>
        </w:rPr>
        <w:t>Rebuild/reconductor the Sunnyside - Torrey 138kV line</w:t>
      </w:r>
      <w:r w:rsidRPr="005D508E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837,626</w:t>
      </w:r>
    </w:p>
    <w:p w14:paraId="3753AEF7" w14:textId="77777777" w:rsidR="00480A00" w:rsidRDefault="00480A00" w:rsidP="002E489A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903689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>. b</w:t>
      </w:r>
      <w:r>
        <w:rPr>
          <w:rFonts w:ascii="Times New Roman" w:eastAsia="Times New Roman" w:hAnsi="Times New Roman"/>
          <w:color w:val="000000"/>
          <w:sz w:val="24"/>
          <w:szCs w:val="24"/>
        </w:rPr>
        <w:t>2776</w:t>
      </w:r>
      <w:r w:rsidRPr="004B11F8">
        <w:rPr>
          <w:rFonts w:ascii="Times New Roman" w:eastAsia="Times New Roman" w:hAnsi="Times New Roman"/>
          <w:color w:val="000000"/>
          <w:sz w:val="24"/>
          <w:szCs w:val="24"/>
        </w:rPr>
        <w:t xml:space="preserve">     (</w:t>
      </w:r>
      <w:r w:rsidRPr="00480A00">
        <w:rPr>
          <w:rFonts w:ascii="Times New Roman" w:eastAsia="Times New Roman" w:hAnsi="Times New Roman"/>
          <w:color w:val="000000"/>
          <w:sz w:val="24"/>
          <w:szCs w:val="24"/>
        </w:rPr>
        <w:t>Reconductor Dequine - Meadow Lake 345 kV circuit #2</w:t>
      </w:r>
      <w:r w:rsidRPr="005D508E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$</w:t>
      </w:r>
      <w:r w:rsidR="00896E8B">
        <w:rPr>
          <w:rFonts w:ascii="Times New Roman" w:eastAsia="Times New Roman" w:hAnsi="Times New Roman"/>
          <w:color w:val="000000"/>
          <w:sz w:val="24"/>
          <w:szCs w:val="24"/>
        </w:rPr>
        <w:t>632,662</w:t>
      </w:r>
    </w:p>
    <w:p w14:paraId="206BFEBE" w14:textId="77777777" w:rsidR="00480A00" w:rsidRDefault="00480A00" w:rsidP="005D508E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A187DA9" w14:textId="77777777" w:rsidR="005D508E" w:rsidRDefault="005D508E" w:rsidP="00455347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899B6E7" w14:textId="77777777" w:rsidR="00710C2F" w:rsidRPr="0084342E" w:rsidRDefault="00710C2F" w:rsidP="00710C2F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4C0A9515" w14:textId="77777777" w:rsidR="00CC6ECC" w:rsidRDefault="00CC6ECC"/>
    <w:sectPr w:rsidR="00CC6ECC" w:rsidSect="00D873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F4A89" w14:textId="77777777" w:rsidR="00214C97" w:rsidRDefault="00214C97" w:rsidP="00710C2F">
      <w:pPr>
        <w:spacing w:after="0" w:line="240" w:lineRule="auto"/>
      </w:pPr>
      <w:r>
        <w:separator/>
      </w:r>
    </w:p>
  </w:endnote>
  <w:endnote w:type="continuationSeparator" w:id="0">
    <w:p w14:paraId="0E913ACB" w14:textId="77777777" w:rsidR="00214C97" w:rsidRDefault="00214C97" w:rsidP="00710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11A5" w14:textId="77777777" w:rsidR="00896E8B" w:rsidRDefault="00896E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8B32" w14:textId="77777777" w:rsidR="00B01A43" w:rsidRPr="00B01A43" w:rsidRDefault="00B01A43" w:rsidP="00B01A43">
    <w:pPr>
      <w:pStyle w:val="Footer"/>
      <w:pBdr>
        <w:top w:val="thinThickSmallGap" w:sz="24" w:space="1" w:color="622423"/>
      </w:pBdr>
      <w:tabs>
        <w:tab w:val="clear" w:pos="4680"/>
      </w:tabs>
      <w:rPr>
        <w:rFonts w:ascii="Cambria" w:eastAsia="Times New Roman" w:hAnsi="Cambria"/>
      </w:rPr>
    </w:pPr>
    <w:r w:rsidRPr="00B01A43">
      <w:rPr>
        <w:rFonts w:ascii="Cambria" w:eastAsia="Times New Roman" w:hAnsi="Cambria"/>
      </w:rPr>
      <w:tab/>
      <w:t xml:space="preserve">Page </w:t>
    </w:r>
    <w:r w:rsidRPr="00B01A43">
      <w:rPr>
        <w:rFonts w:eastAsia="Times New Roman"/>
      </w:rPr>
      <w:fldChar w:fldCharType="begin"/>
    </w:r>
    <w:r>
      <w:instrText xml:space="preserve"> PAGE   \* MERGEFORMAT </w:instrText>
    </w:r>
    <w:r w:rsidRPr="00B01A43">
      <w:rPr>
        <w:rFonts w:eastAsia="Times New Roman"/>
      </w:rPr>
      <w:fldChar w:fldCharType="separate"/>
    </w:r>
    <w:r w:rsidR="008D7428" w:rsidRPr="008D7428">
      <w:rPr>
        <w:rFonts w:ascii="Cambria" w:eastAsia="Times New Roman" w:hAnsi="Cambria"/>
        <w:noProof/>
      </w:rPr>
      <w:t>1</w:t>
    </w:r>
    <w:r w:rsidRPr="00B01A43">
      <w:rPr>
        <w:rFonts w:ascii="Cambria" w:eastAsia="Times New Roman" w:hAnsi="Cambria"/>
        <w:noProof/>
      </w:rPr>
      <w:fldChar w:fldCharType="end"/>
    </w:r>
  </w:p>
  <w:p w14:paraId="01CCCD44" w14:textId="77777777" w:rsidR="00B01A43" w:rsidRDefault="00B01A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09031" w14:textId="77777777" w:rsidR="00896E8B" w:rsidRDefault="00896E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89E6" w14:textId="77777777" w:rsidR="00214C97" w:rsidRDefault="00214C97" w:rsidP="00710C2F">
      <w:pPr>
        <w:spacing w:after="0" w:line="240" w:lineRule="auto"/>
      </w:pPr>
      <w:r>
        <w:separator/>
      </w:r>
    </w:p>
  </w:footnote>
  <w:footnote w:type="continuationSeparator" w:id="0">
    <w:p w14:paraId="0524F55C" w14:textId="77777777" w:rsidR="00214C97" w:rsidRDefault="00214C97" w:rsidP="00710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27BA" w14:textId="77777777" w:rsidR="00896E8B" w:rsidRDefault="00896E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3663" w14:textId="77777777" w:rsidR="00D87360" w:rsidRDefault="00D87360" w:rsidP="00B01A43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</w:p>
  <w:p w14:paraId="38346B2D" w14:textId="77777777" w:rsidR="00B01A43" w:rsidRPr="00D87360" w:rsidRDefault="002E3B46" w:rsidP="00B01A43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  <w:r>
      <w:rPr>
        <w:rFonts w:ascii="Times New Roman" w:eastAsia="Times New Roman" w:hAnsi="Times New Roman"/>
        <w:b/>
        <w:sz w:val="28"/>
        <w:szCs w:val="28"/>
      </w:rPr>
      <w:t xml:space="preserve">Projected </w:t>
    </w:r>
    <w:r w:rsidR="00B01A43" w:rsidRPr="00D87360">
      <w:rPr>
        <w:rFonts w:ascii="Times New Roman" w:eastAsia="Times New Roman" w:hAnsi="Times New Roman"/>
        <w:b/>
        <w:sz w:val="28"/>
        <w:szCs w:val="28"/>
      </w:rPr>
      <w:t>Formula Rate for</w:t>
    </w:r>
  </w:p>
  <w:p w14:paraId="4E0076E3" w14:textId="77777777" w:rsidR="00B01A43" w:rsidRPr="0084342E" w:rsidRDefault="00B01A43" w:rsidP="00B01A43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8"/>
        <w:szCs w:val="28"/>
      </w:rPr>
      <w:br/>
    </w:r>
    <w:r w:rsidRPr="0084342E">
      <w:rPr>
        <w:rFonts w:ascii="Times New Roman" w:eastAsia="Times New Roman" w:hAnsi="Times New Roman"/>
        <w:b/>
        <w:sz w:val="24"/>
        <w:szCs w:val="24"/>
      </w:rPr>
      <w:t>AEP Appalachian Transmission Company, Inc.</w:t>
    </w:r>
  </w:p>
  <w:p w14:paraId="02DDBEA1" w14:textId="77777777" w:rsidR="00B01A43" w:rsidRPr="0084342E" w:rsidRDefault="00B01A43" w:rsidP="00B01A43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Indiana Michigan Transmission Company, Inc.</w:t>
    </w:r>
  </w:p>
  <w:p w14:paraId="0FE6EA00" w14:textId="77777777" w:rsidR="00B01A43" w:rsidRPr="0084342E" w:rsidRDefault="00B01A43" w:rsidP="00B01A43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Kentucky Transmission Company, Inc.</w:t>
    </w:r>
  </w:p>
  <w:p w14:paraId="28ABCEBB" w14:textId="77777777" w:rsidR="00B01A43" w:rsidRPr="0084342E" w:rsidRDefault="00B01A43" w:rsidP="00B01A43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Ohio Transmission Company, Inc.</w:t>
    </w:r>
  </w:p>
  <w:p w14:paraId="6226A669" w14:textId="77777777" w:rsidR="00B01A43" w:rsidRPr="0084342E" w:rsidRDefault="00B01A43" w:rsidP="00B01A43">
    <w:pPr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West Virginia Transmission Company, Inc.</w:t>
    </w:r>
  </w:p>
  <w:p w14:paraId="7FCAF91C" w14:textId="77777777" w:rsidR="00B01A43" w:rsidRPr="0084342E" w:rsidRDefault="00B01A43" w:rsidP="00B01A43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  <w:r w:rsidRPr="0084342E">
      <w:rPr>
        <w:rFonts w:ascii="Times New Roman" w:eastAsia="Times New Roman" w:hAnsi="Times New Roman"/>
        <w:b/>
        <w:sz w:val="28"/>
        <w:szCs w:val="28"/>
      </w:rPr>
      <w:br/>
      <w:t>To be Effective J</w:t>
    </w:r>
    <w:r w:rsidR="002E3B46">
      <w:rPr>
        <w:rFonts w:ascii="Times New Roman" w:eastAsia="Times New Roman" w:hAnsi="Times New Roman"/>
        <w:b/>
        <w:sz w:val="28"/>
        <w:szCs w:val="28"/>
      </w:rPr>
      <w:t xml:space="preserve">anuary </w:t>
    </w:r>
    <w:r w:rsidRPr="0084342E">
      <w:rPr>
        <w:rFonts w:ascii="Times New Roman" w:eastAsia="Times New Roman" w:hAnsi="Times New Roman"/>
        <w:b/>
        <w:sz w:val="28"/>
        <w:szCs w:val="28"/>
      </w:rPr>
      <w:t>1, 20</w:t>
    </w:r>
    <w:r w:rsidR="00707E14">
      <w:rPr>
        <w:rFonts w:ascii="Times New Roman" w:eastAsia="Times New Roman" w:hAnsi="Times New Roman"/>
        <w:b/>
        <w:sz w:val="28"/>
        <w:szCs w:val="28"/>
      </w:rPr>
      <w:t>2</w:t>
    </w:r>
    <w:r w:rsidR="00896E8B">
      <w:rPr>
        <w:rFonts w:ascii="Times New Roman" w:eastAsia="Times New Roman" w:hAnsi="Times New Roman"/>
        <w:b/>
        <w:sz w:val="28"/>
        <w:szCs w:val="28"/>
      </w:rPr>
      <w:t>5</w:t>
    </w:r>
  </w:p>
  <w:p w14:paraId="28C3A7C0" w14:textId="77777777" w:rsidR="00B01A43" w:rsidRPr="0084342E" w:rsidRDefault="00B01A43" w:rsidP="00B01A43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  <w:r w:rsidRPr="0084342E">
      <w:rPr>
        <w:rFonts w:ascii="Times New Roman" w:eastAsia="Times New Roman" w:hAnsi="Times New Roman"/>
        <w:b/>
        <w:sz w:val="28"/>
        <w:szCs w:val="28"/>
      </w:rPr>
      <w:t>Docket No ER1</w:t>
    </w:r>
    <w:r w:rsidR="003E3AFE">
      <w:rPr>
        <w:rFonts w:ascii="Times New Roman" w:eastAsia="Times New Roman" w:hAnsi="Times New Roman"/>
        <w:b/>
        <w:sz w:val="28"/>
        <w:szCs w:val="28"/>
      </w:rPr>
      <w:t>7</w:t>
    </w:r>
    <w:r w:rsidRPr="0084342E">
      <w:rPr>
        <w:rFonts w:ascii="Times New Roman" w:eastAsia="Times New Roman" w:hAnsi="Times New Roman"/>
        <w:b/>
        <w:sz w:val="28"/>
        <w:szCs w:val="28"/>
      </w:rPr>
      <w:t>-</w:t>
    </w:r>
    <w:r w:rsidR="003E3AFE">
      <w:rPr>
        <w:rFonts w:ascii="Times New Roman" w:eastAsia="Times New Roman" w:hAnsi="Times New Roman"/>
        <w:b/>
        <w:sz w:val="28"/>
        <w:szCs w:val="28"/>
      </w:rPr>
      <w:t>40</w:t>
    </w:r>
    <w:r w:rsidR="006D240F">
      <w:rPr>
        <w:rFonts w:ascii="Times New Roman" w:eastAsia="Times New Roman" w:hAnsi="Times New Roman"/>
        <w:b/>
        <w:sz w:val="28"/>
        <w:szCs w:val="28"/>
      </w:rPr>
      <w:t>6</w:t>
    </w:r>
    <w:r w:rsidRPr="0084342E">
      <w:rPr>
        <w:rFonts w:ascii="Times New Roman" w:eastAsia="Times New Roman" w:hAnsi="Times New Roman"/>
        <w:b/>
        <w:sz w:val="28"/>
        <w:szCs w:val="28"/>
      </w:rPr>
      <w:t xml:space="preserve"> </w:t>
    </w:r>
  </w:p>
  <w:p w14:paraId="75073EE6" w14:textId="77777777" w:rsidR="00B01A43" w:rsidRDefault="00B01A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53DF" w14:textId="77777777" w:rsidR="00D87360" w:rsidRPr="0084342E" w:rsidRDefault="00D87360" w:rsidP="00D87360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  <w:r w:rsidRPr="0084342E">
      <w:rPr>
        <w:rFonts w:ascii="Times New Roman" w:eastAsia="Times New Roman" w:hAnsi="Times New Roman"/>
        <w:b/>
        <w:sz w:val="28"/>
        <w:szCs w:val="28"/>
      </w:rPr>
      <w:t>Formula Rate Update for</w:t>
    </w:r>
  </w:p>
  <w:p w14:paraId="7C389342" w14:textId="77777777" w:rsidR="00D87360" w:rsidRPr="0084342E" w:rsidRDefault="00D87360" w:rsidP="00D87360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8"/>
        <w:szCs w:val="28"/>
      </w:rPr>
      <w:br/>
    </w:r>
    <w:r w:rsidRPr="0084342E">
      <w:rPr>
        <w:rFonts w:ascii="Times New Roman" w:eastAsia="Times New Roman" w:hAnsi="Times New Roman"/>
        <w:b/>
        <w:sz w:val="24"/>
        <w:szCs w:val="24"/>
      </w:rPr>
      <w:t>AEP Appalachian Transmission Company, Inc.</w:t>
    </w:r>
  </w:p>
  <w:p w14:paraId="217657D8" w14:textId="77777777" w:rsidR="00D87360" w:rsidRPr="0084342E" w:rsidRDefault="00D87360" w:rsidP="00D87360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Indiana Michigan Transmission Company, Inc.</w:t>
    </w:r>
  </w:p>
  <w:p w14:paraId="5414BF87" w14:textId="77777777" w:rsidR="00D87360" w:rsidRPr="0084342E" w:rsidRDefault="00D87360" w:rsidP="00D87360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Kentucky Transmission Company, Inc.</w:t>
    </w:r>
  </w:p>
  <w:p w14:paraId="3B047184" w14:textId="77777777" w:rsidR="00D87360" w:rsidRPr="0084342E" w:rsidRDefault="00D87360" w:rsidP="00D87360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Ohio Transmission Company, Inc.</w:t>
    </w:r>
  </w:p>
  <w:p w14:paraId="348395C4" w14:textId="77777777" w:rsidR="00D87360" w:rsidRPr="0084342E" w:rsidRDefault="00D87360" w:rsidP="00D87360">
    <w:pPr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</w:rPr>
    </w:pPr>
    <w:r w:rsidRPr="0084342E">
      <w:rPr>
        <w:rFonts w:ascii="Times New Roman" w:eastAsia="Times New Roman" w:hAnsi="Times New Roman"/>
        <w:b/>
        <w:sz w:val="24"/>
        <w:szCs w:val="24"/>
      </w:rPr>
      <w:t>AEP West Virginia Transmission Company, Inc.</w:t>
    </w:r>
  </w:p>
  <w:p w14:paraId="37155E9D" w14:textId="77777777" w:rsidR="00D87360" w:rsidRPr="0084342E" w:rsidRDefault="00D87360" w:rsidP="00D87360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  <w:r w:rsidRPr="0084342E">
      <w:rPr>
        <w:rFonts w:ascii="Times New Roman" w:eastAsia="Times New Roman" w:hAnsi="Times New Roman"/>
        <w:b/>
        <w:sz w:val="28"/>
        <w:szCs w:val="28"/>
      </w:rPr>
      <w:br/>
      <w:t>To be Effective July 1, 201</w:t>
    </w:r>
    <w:r>
      <w:rPr>
        <w:rFonts w:ascii="Times New Roman" w:eastAsia="Times New Roman" w:hAnsi="Times New Roman"/>
        <w:b/>
        <w:sz w:val="28"/>
        <w:szCs w:val="28"/>
      </w:rPr>
      <w:t>4</w:t>
    </w:r>
  </w:p>
  <w:p w14:paraId="49DB81C7" w14:textId="77777777" w:rsidR="00D87360" w:rsidRPr="0084342E" w:rsidRDefault="00D87360" w:rsidP="00D87360">
    <w:pPr>
      <w:spacing w:after="0" w:line="240" w:lineRule="auto"/>
      <w:jc w:val="center"/>
      <w:rPr>
        <w:rFonts w:ascii="Times New Roman" w:eastAsia="Times New Roman" w:hAnsi="Times New Roman"/>
        <w:b/>
        <w:sz w:val="28"/>
        <w:szCs w:val="28"/>
      </w:rPr>
    </w:pPr>
    <w:r w:rsidRPr="0084342E">
      <w:rPr>
        <w:rFonts w:ascii="Times New Roman" w:eastAsia="Times New Roman" w:hAnsi="Times New Roman"/>
        <w:b/>
        <w:sz w:val="28"/>
        <w:szCs w:val="28"/>
      </w:rPr>
      <w:t xml:space="preserve">Docket No ER10-355 </w:t>
    </w:r>
  </w:p>
  <w:p w14:paraId="050E99D8" w14:textId="77777777" w:rsidR="00D87360" w:rsidRDefault="00D873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10896"/>
    <w:multiLevelType w:val="hybridMultilevel"/>
    <w:tmpl w:val="E4647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114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42E"/>
    <w:rsid w:val="000265A7"/>
    <w:rsid w:val="00031E0F"/>
    <w:rsid w:val="00034A11"/>
    <w:rsid w:val="00047202"/>
    <w:rsid w:val="00056285"/>
    <w:rsid w:val="0006143F"/>
    <w:rsid w:val="00096BFF"/>
    <w:rsid w:val="000A6B3A"/>
    <w:rsid w:val="000B37A4"/>
    <w:rsid w:val="000C1AAA"/>
    <w:rsid w:val="000C758F"/>
    <w:rsid w:val="000E1DA7"/>
    <w:rsid w:val="000E6616"/>
    <w:rsid w:val="000F25E1"/>
    <w:rsid w:val="000F665B"/>
    <w:rsid w:val="001431ED"/>
    <w:rsid w:val="001842BD"/>
    <w:rsid w:val="001A788E"/>
    <w:rsid w:val="001C6F8B"/>
    <w:rsid w:val="001C72B6"/>
    <w:rsid w:val="001E08DC"/>
    <w:rsid w:val="001E1A09"/>
    <w:rsid w:val="001F28E0"/>
    <w:rsid w:val="001F3443"/>
    <w:rsid w:val="001F6023"/>
    <w:rsid w:val="00214C97"/>
    <w:rsid w:val="00237DEC"/>
    <w:rsid w:val="00245597"/>
    <w:rsid w:val="00246DEA"/>
    <w:rsid w:val="00262201"/>
    <w:rsid w:val="00291E9D"/>
    <w:rsid w:val="00293FD5"/>
    <w:rsid w:val="002A71EE"/>
    <w:rsid w:val="002B60DC"/>
    <w:rsid w:val="002C64F0"/>
    <w:rsid w:val="002D5320"/>
    <w:rsid w:val="002E3B46"/>
    <w:rsid w:val="002E4048"/>
    <w:rsid w:val="002E489A"/>
    <w:rsid w:val="002F7A36"/>
    <w:rsid w:val="003060F5"/>
    <w:rsid w:val="00321624"/>
    <w:rsid w:val="00323F99"/>
    <w:rsid w:val="00351007"/>
    <w:rsid w:val="00362750"/>
    <w:rsid w:val="003861F8"/>
    <w:rsid w:val="003B0E4B"/>
    <w:rsid w:val="003E3AFE"/>
    <w:rsid w:val="0041775C"/>
    <w:rsid w:val="00455347"/>
    <w:rsid w:val="004578C0"/>
    <w:rsid w:val="004761AF"/>
    <w:rsid w:val="00480A00"/>
    <w:rsid w:val="004A2875"/>
    <w:rsid w:val="004B11F8"/>
    <w:rsid w:val="004C0222"/>
    <w:rsid w:val="004E4823"/>
    <w:rsid w:val="00534C2A"/>
    <w:rsid w:val="00534C5F"/>
    <w:rsid w:val="005350B2"/>
    <w:rsid w:val="00543611"/>
    <w:rsid w:val="00557009"/>
    <w:rsid w:val="00590E2B"/>
    <w:rsid w:val="00593994"/>
    <w:rsid w:val="005A3ADC"/>
    <w:rsid w:val="005C51C8"/>
    <w:rsid w:val="005D508E"/>
    <w:rsid w:val="005E172A"/>
    <w:rsid w:val="005E2422"/>
    <w:rsid w:val="005E4334"/>
    <w:rsid w:val="0066071A"/>
    <w:rsid w:val="00666B01"/>
    <w:rsid w:val="006756E1"/>
    <w:rsid w:val="006A7117"/>
    <w:rsid w:val="006C3890"/>
    <w:rsid w:val="006C5061"/>
    <w:rsid w:val="006D240F"/>
    <w:rsid w:val="006D4322"/>
    <w:rsid w:val="006F430E"/>
    <w:rsid w:val="00707E14"/>
    <w:rsid w:val="00710C2F"/>
    <w:rsid w:val="0073438A"/>
    <w:rsid w:val="007458D1"/>
    <w:rsid w:val="0079700B"/>
    <w:rsid w:val="007B33AB"/>
    <w:rsid w:val="007C140B"/>
    <w:rsid w:val="007E20D7"/>
    <w:rsid w:val="00807D6B"/>
    <w:rsid w:val="0084342E"/>
    <w:rsid w:val="00852080"/>
    <w:rsid w:val="00853B01"/>
    <w:rsid w:val="0085578C"/>
    <w:rsid w:val="00861602"/>
    <w:rsid w:val="00896E8B"/>
    <w:rsid w:val="00897FD4"/>
    <w:rsid w:val="008A48EC"/>
    <w:rsid w:val="008B05BE"/>
    <w:rsid w:val="008B0DC6"/>
    <w:rsid w:val="008B7A63"/>
    <w:rsid w:val="008D7428"/>
    <w:rsid w:val="008D7CA2"/>
    <w:rsid w:val="00903689"/>
    <w:rsid w:val="00906595"/>
    <w:rsid w:val="00922449"/>
    <w:rsid w:val="009515D2"/>
    <w:rsid w:val="00966140"/>
    <w:rsid w:val="00980364"/>
    <w:rsid w:val="00991F4F"/>
    <w:rsid w:val="009A2364"/>
    <w:rsid w:val="009C09A8"/>
    <w:rsid w:val="009D2B23"/>
    <w:rsid w:val="009D3E91"/>
    <w:rsid w:val="009D58B4"/>
    <w:rsid w:val="009E7FDB"/>
    <w:rsid w:val="00A124DB"/>
    <w:rsid w:val="00A24154"/>
    <w:rsid w:val="00A26992"/>
    <w:rsid w:val="00A5164E"/>
    <w:rsid w:val="00A618D0"/>
    <w:rsid w:val="00A66543"/>
    <w:rsid w:val="00A73864"/>
    <w:rsid w:val="00A81EE5"/>
    <w:rsid w:val="00A92E59"/>
    <w:rsid w:val="00AB2A5F"/>
    <w:rsid w:val="00AC4038"/>
    <w:rsid w:val="00AE40A2"/>
    <w:rsid w:val="00AE5B19"/>
    <w:rsid w:val="00AF70F4"/>
    <w:rsid w:val="00B01A43"/>
    <w:rsid w:val="00B044D5"/>
    <w:rsid w:val="00B04D60"/>
    <w:rsid w:val="00B11426"/>
    <w:rsid w:val="00B12336"/>
    <w:rsid w:val="00B17E06"/>
    <w:rsid w:val="00B218C5"/>
    <w:rsid w:val="00B30672"/>
    <w:rsid w:val="00B65BEE"/>
    <w:rsid w:val="00BB3A65"/>
    <w:rsid w:val="00BC5721"/>
    <w:rsid w:val="00BC7C9D"/>
    <w:rsid w:val="00BE652D"/>
    <w:rsid w:val="00BF4476"/>
    <w:rsid w:val="00BF7929"/>
    <w:rsid w:val="00C04E29"/>
    <w:rsid w:val="00C13A55"/>
    <w:rsid w:val="00C42446"/>
    <w:rsid w:val="00C51F79"/>
    <w:rsid w:val="00C66AB0"/>
    <w:rsid w:val="00C67A5F"/>
    <w:rsid w:val="00C77616"/>
    <w:rsid w:val="00C95110"/>
    <w:rsid w:val="00C97876"/>
    <w:rsid w:val="00CB6F60"/>
    <w:rsid w:val="00CC6ECC"/>
    <w:rsid w:val="00CC78BE"/>
    <w:rsid w:val="00CF753E"/>
    <w:rsid w:val="00D3455F"/>
    <w:rsid w:val="00D41115"/>
    <w:rsid w:val="00D65431"/>
    <w:rsid w:val="00D87360"/>
    <w:rsid w:val="00DA1457"/>
    <w:rsid w:val="00DC2A48"/>
    <w:rsid w:val="00E1560D"/>
    <w:rsid w:val="00E4225B"/>
    <w:rsid w:val="00E44848"/>
    <w:rsid w:val="00E77CE0"/>
    <w:rsid w:val="00E91F8C"/>
    <w:rsid w:val="00EA2527"/>
    <w:rsid w:val="00EB108D"/>
    <w:rsid w:val="00EB17ED"/>
    <w:rsid w:val="00F00942"/>
    <w:rsid w:val="00F941AB"/>
    <w:rsid w:val="00F94393"/>
    <w:rsid w:val="00F97F11"/>
    <w:rsid w:val="00FA542E"/>
    <w:rsid w:val="00FA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7676F03"/>
  <w15:chartTrackingRefBased/>
  <w15:docId w15:val="{9592B32D-1D0D-4CC9-895D-C98A085F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0C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0C2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10C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10C2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1A43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0A6B3A"/>
    <w:pPr>
      <w:spacing w:after="0" w:line="240" w:lineRule="auto"/>
    </w:pPr>
  </w:style>
  <w:style w:type="character" w:customStyle="1" w:styleId="PlainTextChar">
    <w:name w:val="Plain Text Char"/>
    <w:link w:val="PlainText"/>
    <w:uiPriority w:val="99"/>
    <w:rsid w:val="000A6B3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0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</Value>
</WrappedLabelHistory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autoSelectedSuggestion">
  <element uid="50c31824-0780-4910-87d1-eaaffd182d42" value=""/>
  <element uid="c64218ab-b8d1-40b6-a478-cb8be1e10ecc" value=""/>
</sisl>
</file>

<file path=customXml/itemProps1.xml><?xml version="1.0" encoding="utf-8"?>
<ds:datastoreItem xmlns:ds="http://schemas.openxmlformats.org/officeDocument/2006/customXml" ds:itemID="{885684D6-E674-47B3-A085-D2EEACEFFB0E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548A2A28-14CE-45D4-8318-7E30C816C4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75719C-0472-4141-BD1F-7616745BCD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Electric Power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M Keegan</dc:creator>
  <cp:keywords/>
  <cp:lastModifiedBy>Christie Frankart</cp:lastModifiedBy>
  <cp:revision>2</cp:revision>
  <cp:lastPrinted>2024-10-30T16:18:00Z</cp:lastPrinted>
  <dcterms:created xsi:type="dcterms:W3CDTF">2024-10-30T20:25:00Z</dcterms:created>
  <dcterms:modified xsi:type="dcterms:W3CDTF">2024-10-30T20:25:00Z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cdb0991c-d7ba-4f29-bc37-56211e869225</vt:lpwstr>
  </property>
  <property fmtid="{D5CDD505-2E9C-101B-9397-08002B2CF9AE}" pid="3" name="bjSaver">
    <vt:lpwstr>HTegTYUHA5Eno747PWutbmINAXeRHZsu</vt:lpwstr>
  </property>
  <property fmtid="{D5CDD505-2E9C-101B-9397-08002B2CF9AE}" pid="4" name="bjDocumentSecurityLabel">
    <vt:lpwstr>AEP Internal</vt:lpwstr>
  </property>
  <property fmtid="{D5CDD505-2E9C-101B-9397-08002B2CF9AE}" pid="5" name="Visual Markings Removed">
    <vt:lpwstr>No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policy="e9c0b8d7-bdb4-4fd3-b62a-f50327aaefce" origin="autoSelectedSuggestion" xmlns="http://w</vt:lpwstr>
  </property>
  <property fmtid="{D5CDD505-2E9C-101B-9397-08002B2CF9AE}" pid="7" name="bjDocumentLabelXML-0">
    <vt:lpwstr>ww.boldonjames.com/2008/01/sie/internal/label"&gt;&lt;element uid="50c31824-0780-4910-87d1-eaaffd182d42" value="" /&gt;&lt;element uid="c64218ab-b8d1-40b6-a478-cb8be1e10ecc" value="" /&gt;&lt;/sisl&gt;</vt:lpwstr>
  </property>
  <property fmtid="{D5CDD505-2E9C-101B-9397-08002B2CF9AE}" pid="8" name="MSIP_Label_69f43042-6bda-44b2-91eb-eca3d3d484f4_SiteId">
    <vt:lpwstr>15f3c881-6b03-4ff6-8559-77bf5177818f</vt:lpwstr>
  </property>
  <property fmtid="{D5CDD505-2E9C-101B-9397-08002B2CF9AE}" pid="9" name="MSIP_Label_69f43042-6bda-44b2-91eb-eca3d3d484f4_Name">
    <vt:lpwstr>AEP Internal</vt:lpwstr>
  </property>
  <property fmtid="{D5CDD505-2E9C-101B-9397-08002B2CF9AE}" pid="10" name="MSIP_Label_69f43042-6bda-44b2-91eb-eca3d3d484f4_Enabled">
    <vt:lpwstr>true</vt:lpwstr>
  </property>
  <property fmtid="{D5CDD505-2E9C-101B-9397-08002B2CF9AE}" pid="11" name="bjClsUserRVM">
    <vt:lpwstr>[]</vt:lpwstr>
  </property>
  <property fmtid="{D5CDD505-2E9C-101B-9397-08002B2CF9AE}" pid="12" name="bjLabelHistoryID">
    <vt:lpwstr>{885684D6-E674-47B3-A085-D2EEACEFFB0E}</vt:lpwstr>
  </property>
</Properties>
</file>